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EE" w:rsidRPr="00AB1124" w:rsidRDefault="00CE7657" w:rsidP="001F5366">
      <w:pPr>
        <w:pStyle w:val="Heading3"/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AB1124">
        <w:rPr>
          <w:rFonts w:ascii="Times New Roman" w:hAnsi="Times New Roman" w:cs="Times New Roman"/>
          <w:sz w:val="24"/>
          <w:szCs w:val="24"/>
          <w:lang w:val="bg-BG" w:eastAsia="bg-BG"/>
        </w:rPr>
        <w:t>СПИСЪК</w:t>
      </w:r>
    </w:p>
    <w:p w:rsidR="00866D29" w:rsidRPr="00A54B21" w:rsidRDefault="004C0AEE" w:rsidP="00BA5F7E">
      <w:pPr>
        <w:pStyle w:val="Heading3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AB1124">
        <w:rPr>
          <w:rFonts w:ascii="Times New Roman" w:hAnsi="Times New Roman" w:cs="Times New Roman"/>
          <w:sz w:val="24"/>
          <w:szCs w:val="24"/>
          <w:lang w:val="bg-BG" w:eastAsia="bg-BG"/>
        </w:rPr>
        <w:t>на</w:t>
      </w:r>
      <w:r w:rsidR="00866D29" w:rsidRPr="00AB112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проекти, одобрени за финансиране от Комитета за наблюдение </w:t>
      </w:r>
      <w:r w:rsidRPr="00AB112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по програма </w:t>
      </w:r>
      <w:r w:rsidR="005A5EF3" w:rsidRPr="00A54B21">
        <w:rPr>
          <w:rFonts w:ascii="Times New Roman" w:hAnsi="Times New Roman" w:cs="Times New Roman"/>
          <w:sz w:val="24"/>
          <w:szCs w:val="24"/>
          <w:lang w:val="bg-BG" w:eastAsia="bg-BG"/>
        </w:rPr>
        <w:t>ИНТЕРРЕГ-ИПП VI A България- Северна Македония 2021-2027</w:t>
      </w:r>
      <w:r w:rsidRPr="00A54B2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866D29" w:rsidRPr="00AB112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 </w:t>
      </w:r>
      <w:r w:rsidR="00752982" w:rsidRPr="00AB1124">
        <w:rPr>
          <w:rFonts w:ascii="Times New Roman" w:hAnsi="Times New Roman" w:cs="Times New Roman"/>
          <w:sz w:val="24"/>
          <w:szCs w:val="24"/>
          <w:lang w:val="bg-BG" w:eastAsia="bg-BG"/>
        </w:rPr>
        <w:t>Р</w:t>
      </w:r>
      <w:r w:rsidR="00C70F2A">
        <w:rPr>
          <w:rFonts w:ascii="Times New Roman" w:hAnsi="Times New Roman" w:cs="Times New Roman"/>
          <w:sz w:val="24"/>
          <w:szCs w:val="24"/>
          <w:lang w:val="bg-BG" w:eastAsia="bg-BG"/>
        </w:rPr>
        <w:t>ешение № 5</w:t>
      </w:r>
      <w:r w:rsidR="00866D29" w:rsidRPr="00AB112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от</w:t>
      </w:r>
      <w:r w:rsidR="00A54B2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C70F2A">
        <w:rPr>
          <w:rFonts w:ascii="Times New Roman" w:hAnsi="Times New Roman" w:cs="Times New Roman"/>
          <w:sz w:val="24"/>
          <w:szCs w:val="24"/>
          <w:lang w:val="bg-BG" w:eastAsia="bg-BG"/>
        </w:rPr>
        <w:t>27.05.2025</w:t>
      </w:r>
      <w:r w:rsidR="00866D29" w:rsidRPr="00AB112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A54B21">
        <w:rPr>
          <w:rFonts w:ascii="Times New Roman" w:hAnsi="Times New Roman" w:cs="Times New Roman"/>
          <w:sz w:val="24"/>
          <w:szCs w:val="24"/>
          <w:lang w:val="bg-BG" w:eastAsia="bg-BG"/>
        </w:rPr>
        <w:t>г.</w:t>
      </w:r>
      <w:r w:rsidR="00866D29" w:rsidRPr="00AB112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които се предлагат за </w:t>
      </w:r>
      <w:r w:rsidR="004C0B78" w:rsidRPr="00AB112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разглеждане и решение на </w:t>
      </w:r>
      <w:r w:rsidR="001F5366" w:rsidRPr="00AB112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Регионалния съвет за развитие на </w:t>
      </w:r>
      <w:r w:rsidR="005A5EF3" w:rsidRPr="00A54B21">
        <w:rPr>
          <w:rFonts w:ascii="Times New Roman" w:hAnsi="Times New Roman" w:cs="Times New Roman"/>
          <w:sz w:val="24"/>
          <w:szCs w:val="24"/>
          <w:lang w:val="bg-BG" w:eastAsia="bg-BG"/>
        </w:rPr>
        <w:t>Югозападен регион</w:t>
      </w:r>
      <w:r w:rsidR="004C0B78" w:rsidRPr="00AB112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за </w:t>
      </w:r>
      <w:r w:rsidR="00866D29" w:rsidRPr="00AB112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издаване на писма за подкрепа </w:t>
      </w:r>
      <w:r w:rsidR="0040435C" w:rsidRPr="00AB1124">
        <w:rPr>
          <w:rFonts w:ascii="Times New Roman" w:hAnsi="Times New Roman" w:cs="Times New Roman"/>
          <w:sz w:val="24"/>
          <w:szCs w:val="24"/>
          <w:lang w:val="bg-BG" w:eastAsia="bg-BG"/>
        </w:rPr>
        <w:t>на българските партньори</w:t>
      </w:r>
      <w:r w:rsidR="004C0B78" w:rsidRPr="00AB1124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="0040435C" w:rsidRPr="00AB112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1F5366" w:rsidRPr="00AB1124">
        <w:rPr>
          <w:rFonts w:ascii="Times New Roman" w:hAnsi="Times New Roman" w:cs="Times New Roman"/>
          <w:sz w:val="24"/>
          <w:szCs w:val="24"/>
          <w:lang w:val="bg-BG" w:eastAsia="bg-BG"/>
        </w:rPr>
        <w:t>съгласно</w:t>
      </w:r>
      <w:r w:rsidR="00866D29" w:rsidRPr="00A54B2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чл. 19, ал. 1, т. 4 от З</w:t>
      </w:r>
      <w:r w:rsidR="0040435C" w:rsidRPr="00A54B2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акона за регионално развитие </w:t>
      </w:r>
    </w:p>
    <w:p w:rsidR="00CE7657" w:rsidRDefault="00CE7657" w:rsidP="00CE7657">
      <w:pPr>
        <w:rPr>
          <w:lang w:val="bg-BG"/>
        </w:rPr>
      </w:pP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549"/>
        <w:gridCol w:w="1516"/>
        <w:gridCol w:w="1746"/>
        <w:gridCol w:w="1151"/>
        <w:gridCol w:w="2268"/>
        <w:gridCol w:w="1363"/>
        <w:gridCol w:w="2128"/>
        <w:gridCol w:w="1187"/>
        <w:gridCol w:w="2835"/>
      </w:tblGrid>
      <w:tr w:rsidR="00DD3CDF" w:rsidTr="00005A2D">
        <w:trPr>
          <w:tblHeader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6603D7" w:rsidRPr="00413C07" w:rsidRDefault="006603D7" w:rsidP="00413C07">
            <w:pPr>
              <w:ind w:left="-57" w:right="-57" w:hanging="11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>№ по ред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:rsidR="006603D7" w:rsidRPr="00413C07" w:rsidRDefault="006603D7" w:rsidP="00413C07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>№ в електр</w:t>
            </w:r>
            <w:r>
              <w:rPr>
                <w:b/>
                <w:lang w:val="bg-BG"/>
              </w:rPr>
              <w:t>.</w:t>
            </w:r>
            <w:r w:rsidRPr="006B2B21">
              <w:rPr>
                <w:b/>
                <w:lang w:val="bg-BG"/>
              </w:rPr>
              <w:t xml:space="preserve"> система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6603D7" w:rsidRPr="00413C07" w:rsidRDefault="006603D7" w:rsidP="00413C07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>Наименование на проекта</w:t>
            </w: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:rsidR="006603D7" w:rsidRPr="006B2B21" w:rsidRDefault="006603D7" w:rsidP="00413C07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>Бюджет</w:t>
            </w:r>
          </w:p>
          <w:p w:rsidR="006603D7" w:rsidRPr="006B2B21" w:rsidRDefault="006603D7" w:rsidP="00413C07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>на проекта</w:t>
            </w:r>
          </w:p>
          <w:p w:rsidR="006603D7" w:rsidRPr="00413C07" w:rsidRDefault="006603D7" w:rsidP="00413C07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>(в евро)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603D7" w:rsidRPr="00413C07" w:rsidRDefault="006603D7" w:rsidP="001015EA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 xml:space="preserve">Основни дейности </w:t>
            </w:r>
            <w:r>
              <w:rPr>
                <w:b/>
                <w:lang w:val="bg-BG"/>
              </w:rPr>
              <w:t>и планирани резултати на проект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6603D7" w:rsidRPr="00413C07" w:rsidRDefault="006603D7" w:rsidP="00413C07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>Име на БГ Партньор/и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6603D7" w:rsidRPr="006B2B21" w:rsidRDefault="006603D7" w:rsidP="00413C07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>Дейности на</w:t>
            </w:r>
          </w:p>
          <w:p w:rsidR="006603D7" w:rsidRPr="00413C07" w:rsidRDefault="006603D7" w:rsidP="00413C07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>БГ партньор/и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:rsidR="006603D7" w:rsidRPr="006B2B21" w:rsidRDefault="006603D7" w:rsidP="00413C07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>Бюджет</w:t>
            </w:r>
          </w:p>
          <w:p w:rsidR="006603D7" w:rsidRPr="00413C07" w:rsidRDefault="006603D7" w:rsidP="00413C07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>на БГ партньор/и (в евро)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603D7" w:rsidRPr="00413C07" w:rsidRDefault="006603D7" w:rsidP="00A54B21">
            <w:pPr>
              <w:ind w:left="-57" w:right="-57"/>
              <w:jc w:val="center"/>
              <w:rPr>
                <w:b/>
                <w:lang w:val="bg-BG"/>
              </w:rPr>
            </w:pPr>
            <w:r w:rsidRPr="006B2B21">
              <w:rPr>
                <w:b/>
                <w:lang w:val="bg-BG"/>
              </w:rPr>
              <w:t xml:space="preserve">Съответствие </w:t>
            </w:r>
            <w:r w:rsidRPr="0089414A">
              <w:rPr>
                <w:b/>
                <w:lang w:val="bg-BG"/>
              </w:rPr>
              <w:t>със СП</w:t>
            </w:r>
            <w:r w:rsidRPr="00A54B21">
              <w:rPr>
                <w:vertAlign w:val="superscript"/>
              </w:rPr>
              <w:footnoteReference w:id="1"/>
            </w:r>
            <w:r w:rsidR="00A54B21">
              <w:rPr>
                <w:b/>
                <w:lang w:val="bg-BG"/>
              </w:rPr>
              <w:t xml:space="preserve"> </w:t>
            </w:r>
            <w:r w:rsidR="008D5013" w:rsidRPr="006B2B21">
              <w:rPr>
                <w:b/>
                <w:lang w:val="bg-BG"/>
              </w:rPr>
              <w:t>(№, име)</w:t>
            </w:r>
            <w:r w:rsidR="008D5013">
              <w:rPr>
                <w:b/>
                <w:lang w:val="bg-BG"/>
              </w:rPr>
              <w:t>,</w:t>
            </w:r>
            <w:r w:rsidRPr="00413C07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СЦ</w:t>
            </w:r>
            <w:r w:rsidRPr="00A54B21">
              <w:rPr>
                <w:vertAlign w:val="superscript"/>
              </w:rPr>
              <w:footnoteReference w:id="2"/>
            </w:r>
            <w:r>
              <w:rPr>
                <w:b/>
                <w:lang w:val="bg-BG"/>
              </w:rPr>
              <w:t xml:space="preserve"> </w:t>
            </w:r>
            <w:r w:rsidRPr="006B2B21">
              <w:rPr>
                <w:b/>
                <w:lang w:val="bg-BG"/>
              </w:rPr>
              <w:t>(№, име)</w:t>
            </w:r>
            <w:r>
              <w:rPr>
                <w:b/>
                <w:lang w:val="bg-BG"/>
              </w:rPr>
              <w:t>, Цел (№, име)</w:t>
            </w:r>
            <w:r w:rsidRPr="006B2B21">
              <w:rPr>
                <w:b/>
                <w:lang w:val="bg-BG"/>
              </w:rPr>
              <w:t xml:space="preserve"> от ИТС</w:t>
            </w:r>
            <w:r>
              <w:rPr>
                <w:b/>
                <w:lang w:val="bg-BG"/>
              </w:rPr>
              <w:t>Р</w:t>
            </w:r>
            <w:r w:rsidRPr="00A54B21">
              <w:rPr>
                <w:vertAlign w:val="superscript"/>
              </w:rPr>
              <w:footnoteReference w:id="3"/>
            </w:r>
            <w:r>
              <w:rPr>
                <w:b/>
                <w:lang w:val="bg-BG"/>
              </w:rPr>
              <w:t xml:space="preserve"> на </w:t>
            </w:r>
            <w:r w:rsidR="00A54B21">
              <w:rPr>
                <w:b/>
                <w:lang w:val="bg-BG"/>
              </w:rPr>
              <w:t>Югозападен</w:t>
            </w:r>
            <w:r>
              <w:rPr>
                <w:b/>
                <w:lang w:val="bg-BG"/>
              </w:rPr>
              <w:t xml:space="preserve"> </w:t>
            </w:r>
            <w:r w:rsidRPr="006B2B21">
              <w:rPr>
                <w:b/>
                <w:lang w:val="bg-BG"/>
              </w:rPr>
              <w:t xml:space="preserve">регион </w:t>
            </w:r>
            <w:r w:rsidR="008D5013">
              <w:rPr>
                <w:b/>
                <w:lang w:val="bg-BG"/>
              </w:rPr>
              <w:t>от ниво 2</w:t>
            </w:r>
          </w:p>
        </w:tc>
      </w:tr>
      <w:tr w:rsidR="00177CA3" w:rsidTr="00005A2D">
        <w:trPr>
          <w:trHeight w:val="3316"/>
        </w:trPr>
        <w:tc>
          <w:tcPr>
            <w:tcW w:w="549" w:type="dxa"/>
          </w:tcPr>
          <w:p w:rsidR="00177CA3" w:rsidRPr="0089414A" w:rsidRDefault="00177CA3" w:rsidP="00413C07">
            <w:pPr>
              <w:pStyle w:val="ListParagraph"/>
              <w:numPr>
                <w:ilvl w:val="0"/>
                <w:numId w:val="2"/>
              </w:numPr>
              <w:ind w:left="-57" w:right="-57" w:hanging="11"/>
              <w:jc w:val="center"/>
              <w:rPr>
                <w:lang w:val="bg-BG"/>
              </w:rPr>
            </w:pPr>
          </w:p>
        </w:tc>
        <w:tc>
          <w:tcPr>
            <w:tcW w:w="1516" w:type="dxa"/>
            <w:shd w:val="clear" w:color="auto" w:fill="FFE599" w:themeFill="accent4" w:themeFillTint="66"/>
          </w:tcPr>
          <w:p w:rsidR="00177CA3" w:rsidRPr="003E4622" w:rsidRDefault="003F343A" w:rsidP="003F343A">
            <w:pPr>
              <w:ind w:left="-57" w:right="-57"/>
              <w:rPr>
                <w:b/>
                <w:lang w:val="bg-BG"/>
              </w:rPr>
            </w:pPr>
            <w:r w:rsidRPr="003F343A">
              <w:rPr>
                <w:b/>
              </w:rPr>
              <w:t xml:space="preserve">BGMK0300062 </w:t>
            </w:r>
          </w:p>
        </w:tc>
        <w:tc>
          <w:tcPr>
            <w:tcW w:w="1746" w:type="dxa"/>
          </w:tcPr>
          <w:p w:rsidR="009032CB" w:rsidRPr="009032CB" w:rsidRDefault="009032CB" w:rsidP="00413C07">
            <w:pPr>
              <w:ind w:left="-57" w:right="-57"/>
              <w:rPr>
                <w:lang w:val="bg-BG"/>
              </w:rPr>
            </w:pPr>
            <w:r w:rsidRPr="009032CB">
              <w:rPr>
                <w:lang w:val="bg-BG"/>
              </w:rPr>
              <w:t>Възстановяване на зелена инфраструктура. Преосмисляне на зелената идея.</w:t>
            </w:r>
          </w:p>
          <w:p w:rsidR="00177CA3" w:rsidRPr="003F343A" w:rsidRDefault="009032CB" w:rsidP="00413C07">
            <w:pPr>
              <w:ind w:left="-57" w:right="-57"/>
              <w:rPr>
                <w:lang w:val="bg-BG"/>
              </w:rPr>
            </w:pPr>
            <w:r>
              <w:rPr>
                <w:lang w:val="bg-BG"/>
              </w:rPr>
              <w:t>(</w:t>
            </w:r>
            <w:r w:rsidR="003F343A" w:rsidRPr="003F343A">
              <w:t>Restoration of green infrastructure. Rethinking the green idea</w:t>
            </w:r>
            <w:r w:rsidR="003F343A">
              <w:rPr>
                <w:lang w:val="bg-BG"/>
              </w:rPr>
              <w:t xml:space="preserve"> </w:t>
            </w:r>
            <w:r>
              <w:rPr>
                <w:lang w:val="bg-BG"/>
              </w:rPr>
              <w:t>–</w:t>
            </w:r>
            <w:r w:rsidR="003F343A">
              <w:rPr>
                <w:lang w:val="bg-BG"/>
              </w:rPr>
              <w:t xml:space="preserve"> </w:t>
            </w:r>
            <w:proofErr w:type="spellStart"/>
            <w:r w:rsidR="003F343A" w:rsidRPr="003F343A">
              <w:rPr>
                <w:lang w:val="bg-BG"/>
              </w:rPr>
              <w:t>ReGreen</w:t>
            </w:r>
            <w:proofErr w:type="spellEnd"/>
            <w:r>
              <w:rPr>
                <w:lang w:val="bg-BG"/>
              </w:rPr>
              <w:t>)</w:t>
            </w:r>
          </w:p>
        </w:tc>
        <w:tc>
          <w:tcPr>
            <w:tcW w:w="1151" w:type="dxa"/>
          </w:tcPr>
          <w:p w:rsidR="00177CA3" w:rsidRDefault="003F343A" w:rsidP="0041046B">
            <w:pPr>
              <w:ind w:left="-57" w:right="-57"/>
              <w:jc w:val="right"/>
              <w:rPr>
                <w:lang w:val="bg-BG"/>
              </w:rPr>
            </w:pPr>
            <w:r>
              <w:t xml:space="preserve">985 </w:t>
            </w:r>
            <w:r w:rsidRPr="003F343A">
              <w:t>231,07</w:t>
            </w:r>
          </w:p>
        </w:tc>
        <w:tc>
          <w:tcPr>
            <w:tcW w:w="2268" w:type="dxa"/>
          </w:tcPr>
          <w:p w:rsidR="00177CA3" w:rsidRDefault="00451A76" w:rsidP="00413C07">
            <w:pPr>
              <w:ind w:left="-57" w:right="-57"/>
              <w:jc w:val="both"/>
              <w:rPr>
                <w:lang w:val="bg-BG"/>
              </w:rPr>
            </w:pPr>
            <w:r w:rsidRPr="00451A76">
              <w:rPr>
                <w:lang w:val="bg-BG"/>
              </w:rPr>
              <w:t>Общата цел на проекта</w:t>
            </w:r>
            <w:r>
              <w:rPr>
                <w:lang w:val="en-US"/>
              </w:rPr>
              <w:t xml:space="preserve"> </w:t>
            </w:r>
            <w:r w:rsidRPr="00451A76">
              <w:rPr>
                <w:lang w:val="bg-BG"/>
              </w:rPr>
              <w:t xml:space="preserve"> ReGreen е да допринесе за опазването на природата и биоразнообразието в трансграничния регион Сапарева баня - </w:t>
            </w:r>
            <w:proofErr w:type="spellStart"/>
            <w:r w:rsidRPr="00451A76">
              <w:rPr>
                <w:lang w:val="bg-BG"/>
              </w:rPr>
              <w:t>Гевгелия</w:t>
            </w:r>
            <w:proofErr w:type="spellEnd"/>
            <w:r w:rsidRPr="00451A76">
              <w:rPr>
                <w:lang w:val="bg-BG"/>
              </w:rPr>
              <w:t xml:space="preserve"> чрез изграждане и обновяване на градски паркове, повишаване на капацитета на местните власти да планират и прилагат политики в съответствие с политиките на ЕС за околната среда и подобряване на разбирането на ползите от </w:t>
            </w:r>
            <w:proofErr w:type="spellStart"/>
            <w:r w:rsidRPr="00451A76">
              <w:rPr>
                <w:lang w:val="bg-BG"/>
              </w:rPr>
              <w:t>екосистемните</w:t>
            </w:r>
            <w:proofErr w:type="spellEnd"/>
            <w:r w:rsidRPr="00451A76">
              <w:rPr>
                <w:lang w:val="bg-BG"/>
              </w:rPr>
              <w:t xml:space="preserve"> услуги от местните общности.</w:t>
            </w:r>
          </w:p>
        </w:tc>
        <w:tc>
          <w:tcPr>
            <w:tcW w:w="1363" w:type="dxa"/>
          </w:tcPr>
          <w:p w:rsidR="00177CA3" w:rsidRDefault="00177CA3" w:rsidP="00816898">
            <w:pPr>
              <w:ind w:left="-57" w:right="-57"/>
              <w:jc w:val="both"/>
              <w:rPr>
                <w:lang w:val="bg-BG"/>
              </w:rPr>
            </w:pPr>
            <w:r>
              <w:rPr>
                <w:lang w:val="bg-BG"/>
              </w:rPr>
              <w:t>Водещ партньор-</w:t>
            </w:r>
            <w:r w:rsidR="003F343A" w:rsidRPr="003F343A">
              <w:rPr>
                <w:lang w:val="bg-BG"/>
              </w:rPr>
              <w:t>Община Сапарева баня</w:t>
            </w:r>
          </w:p>
        </w:tc>
        <w:tc>
          <w:tcPr>
            <w:tcW w:w="2128" w:type="dxa"/>
          </w:tcPr>
          <w:p w:rsidR="00177CA3" w:rsidRDefault="00451A76" w:rsidP="001D6D0F">
            <w:pPr>
              <w:ind w:left="-57" w:right="-57"/>
              <w:jc w:val="both"/>
              <w:rPr>
                <w:lang w:val="bg-BG"/>
              </w:rPr>
            </w:pPr>
            <w:r w:rsidRPr="00451A76">
              <w:rPr>
                <w:lang w:val="bg-BG"/>
              </w:rPr>
              <w:t xml:space="preserve">Дейността </w:t>
            </w:r>
            <w:r>
              <w:rPr>
                <w:lang w:val="bg-BG"/>
              </w:rPr>
              <w:t xml:space="preserve">на </w:t>
            </w:r>
            <w:r w:rsidRPr="00451A76">
              <w:rPr>
                <w:lang w:val="bg-BG"/>
              </w:rPr>
              <w:t xml:space="preserve">Община Сапарева баня включва </w:t>
            </w:r>
            <w:r>
              <w:rPr>
                <w:lang w:val="bg-BG"/>
              </w:rPr>
              <w:t xml:space="preserve"> ремонт</w:t>
            </w:r>
            <w:r w:rsidRPr="00451A76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и обновяване </w:t>
            </w:r>
            <w:bookmarkStart w:id="0" w:name="_GoBack"/>
            <w:bookmarkEnd w:id="0"/>
            <w:r w:rsidRPr="00451A76">
              <w:rPr>
                <w:lang w:val="bg-BG"/>
              </w:rPr>
              <w:t>на парк „Николай Хайтов“ в Сапарева баня</w:t>
            </w:r>
            <w:r w:rsidR="003341F5">
              <w:rPr>
                <w:lang w:val="bg-BG"/>
              </w:rPr>
              <w:t>:</w:t>
            </w:r>
          </w:p>
          <w:p w:rsidR="003341F5" w:rsidRPr="003341F5" w:rsidRDefault="003341F5" w:rsidP="003341F5">
            <w:pPr>
              <w:ind w:left="-57" w:right="-57"/>
              <w:jc w:val="both"/>
              <w:rPr>
                <w:lang w:val="bg-BG"/>
              </w:rPr>
            </w:pPr>
            <w:r w:rsidRPr="003341F5">
              <w:rPr>
                <w:lang w:val="bg-BG"/>
              </w:rPr>
              <w:t>-</w:t>
            </w:r>
            <w:r w:rsidRPr="003341F5">
              <w:rPr>
                <w:lang w:val="bg-BG"/>
              </w:rPr>
              <w:tab/>
              <w:t xml:space="preserve">реализиране на концепцията за „зелен“ нулев човешки отпечатък в градската зона чрез биотични фактори </w:t>
            </w:r>
          </w:p>
          <w:p w:rsidR="003341F5" w:rsidRPr="003341F5" w:rsidRDefault="003341F5" w:rsidP="003341F5">
            <w:pPr>
              <w:ind w:left="-57" w:right="-57"/>
              <w:jc w:val="both"/>
              <w:rPr>
                <w:lang w:val="bg-BG"/>
              </w:rPr>
            </w:pPr>
            <w:r w:rsidRPr="003341F5">
              <w:rPr>
                <w:lang w:val="bg-BG"/>
              </w:rPr>
              <w:t>-</w:t>
            </w:r>
            <w:r w:rsidRPr="003341F5">
              <w:rPr>
                <w:lang w:val="bg-BG"/>
              </w:rPr>
              <w:tab/>
              <w:t xml:space="preserve">Изграждане на вертикални зелени стени към съществуващата инфраструктура на парка, както и покривни градини към вече построената обществена сграда на обекта. </w:t>
            </w:r>
          </w:p>
          <w:p w:rsidR="003341F5" w:rsidRPr="003341F5" w:rsidRDefault="003341F5" w:rsidP="003341F5">
            <w:pPr>
              <w:ind w:left="-57" w:right="-57"/>
              <w:jc w:val="both"/>
              <w:rPr>
                <w:lang w:val="bg-BG"/>
              </w:rPr>
            </w:pPr>
            <w:r w:rsidRPr="003341F5">
              <w:rPr>
                <w:lang w:val="bg-BG"/>
              </w:rPr>
              <w:t>-</w:t>
            </w:r>
            <w:r w:rsidRPr="003341F5">
              <w:rPr>
                <w:lang w:val="bg-BG"/>
              </w:rPr>
              <w:tab/>
              <w:t xml:space="preserve">Създаване на образователни пътеки, </w:t>
            </w:r>
            <w:r w:rsidRPr="003341F5">
              <w:rPr>
                <w:lang w:val="bg-BG"/>
              </w:rPr>
              <w:lastRenderedPageBreak/>
              <w:t xml:space="preserve">където посетителите могат да научат за местната флора и фауна, както и за важни екологични принципи. </w:t>
            </w:r>
          </w:p>
          <w:p w:rsidR="003341F5" w:rsidRPr="003341F5" w:rsidRDefault="003341F5" w:rsidP="003341F5">
            <w:pPr>
              <w:ind w:left="-57" w:right="-57"/>
              <w:jc w:val="both"/>
              <w:rPr>
                <w:lang w:val="bg-BG"/>
              </w:rPr>
            </w:pPr>
            <w:r w:rsidRPr="003341F5">
              <w:rPr>
                <w:lang w:val="bg-BG"/>
              </w:rPr>
              <w:t>-</w:t>
            </w:r>
            <w:r w:rsidRPr="003341F5">
              <w:rPr>
                <w:lang w:val="bg-BG"/>
              </w:rPr>
              <w:tab/>
              <w:t xml:space="preserve">Монтиране на информационни табла, скулптури и интерактивни елементи, които да предоставят информация за тях и околната среда, както и за нейното опазване. </w:t>
            </w:r>
          </w:p>
          <w:p w:rsidR="003341F5" w:rsidRPr="003341F5" w:rsidRDefault="003341F5" w:rsidP="003341F5">
            <w:pPr>
              <w:ind w:left="-57" w:right="-57"/>
              <w:jc w:val="both"/>
              <w:rPr>
                <w:lang w:val="bg-BG"/>
              </w:rPr>
            </w:pPr>
            <w:r w:rsidRPr="003341F5">
              <w:rPr>
                <w:lang w:val="bg-BG"/>
              </w:rPr>
              <w:t>-</w:t>
            </w:r>
            <w:r w:rsidRPr="003341F5">
              <w:rPr>
                <w:lang w:val="bg-BG"/>
              </w:rPr>
              <w:tab/>
              <w:t xml:space="preserve">Създаване на пространство в парка за образователни инициативи. </w:t>
            </w:r>
          </w:p>
          <w:p w:rsidR="003341F5" w:rsidRDefault="003341F5" w:rsidP="003341F5">
            <w:pPr>
              <w:ind w:left="-57" w:right="-57"/>
              <w:jc w:val="both"/>
              <w:rPr>
                <w:lang w:val="bg-BG"/>
              </w:rPr>
            </w:pPr>
            <w:r w:rsidRPr="003341F5">
              <w:rPr>
                <w:lang w:val="bg-BG"/>
              </w:rPr>
              <w:t>-</w:t>
            </w:r>
            <w:r w:rsidRPr="003341F5">
              <w:rPr>
                <w:lang w:val="bg-BG"/>
              </w:rPr>
              <w:tab/>
              <w:t>Създаване на система за разделно събиране на отпадъци.</w:t>
            </w:r>
          </w:p>
        </w:tc>
        <w:tc>
          <w:tcPr>
            <w:tcW w:w="1187" w:type="dxa"/>
          </w:tcPr>
          <w:p w:rsidR="00717250" w:rsidRPr="00816898" w:rsidRDefault="00451A76" w:rsidP="00816898">
            <w:pPr>
              <w:ind w:left="-57" w:right="-57"/>
              <w:jc w:val="right"/>
              <w:rPr>
                <w:highlight w:val="yellow"/>
                <w:lang w:val="bg-BG"/>
              </w:rPr>
            </w:pPr>
            <w:r>
              <w:rPr>
                <w:lang w:val="bg-BG"/>
              </w:rPr>
              <w:lastRenderedPageBreak/>
              <w:t xml:space="preserve">465 </w:t>
            </w:r>
            <w:r w:rsidRPr="00451A76">
              <w:rPr>
                <w:lang w:val="bg-BG"/>
              </w:rPr>
              <w:t>382,22</w:t>
            </w:r>
          </w:p>
        </w:tc>
        <w:tc>
          <w:tcPr>
            <w:tcW w:w="2835" w:type="dxa"/>
          </w:tcPr>
          <w:p w:rsidR="00177CA3" w:rsidRPr="005A5EF3" w:rsidRDefault="00177CA3" w:rsidP="0041046B">
            <w:pPr>
              <w:ind w:left="-57" w:right="-57"/>
              <w:jc w:val="both"/>
              <w:rPr>
                <w:lang w:val="bg-BG"/>
              </w:rPr>
            </w:pPr>
            <w:r w:rsidRPr="005A5EF3">
              <w:rPr>
                <w:lang w:val="bg-BG"/>
              </w:rPr>
              <w:t>Стратегически приоритет 3: По-добре свързан и уст</w:t>
            </w:r>
            <w:r w:rsidR="009930DB">
              <w:rPr>
                <w:lang w:val="bg-BG"/>
              </w:rPr>
              <w:t>ойчив регион, Специфична цел 3.4</w:t>
            </w:r>
            <w:r w:rsidRPr="005A5EF3">
              <w:rPr>
                <w:lang w:val="bg-BG"/>
              </w:rPr>
              <w:t xml:space="preserve">: </w:t>
            </w:r>
            <w:r w:rsidR="009930DB" w:rsidRPr="009930DB">
              <w:rPr>
                <w:lang w:val="bg-BG"/>
              </w:rPr>
              <w:t>Укрепване на трансграничните перспективи</w:t>
            </w:r>
            <w:r w:rsidR="002C616B">
              <w:rPr>
                <w:lang w:val="en-US"/>
              </w:rPr>
              <w:t xml:space="preserve"> </w:t>
            </w:r>
            <w:r w:rsidRPr="005A5EF3">
              <w:rPr>
                <w:lang w:val="bg-BG"/>
              </w:rPr>
              <w:t>и Цели:</w:t>
            </w:r>
          </w:p>
          <w:p w:rsidR="009930DB" w:rsidRPr="009930DB" w:rsidRDefault="009930DB" w:rsidP="009930DB">
            <w:pPr>
              <w:tabs>
                <w:tab w:val="left" w:pos="205"/>
              </w:tabs>
              <w:ind w:left="-57" w:right="-57"/>
              <w:jc w:val="both"/>
              <w:rPr>
                <w:lang w:val="bg-BG"/>
              </w:rPr>
            </w:pPr>
            <w:r w:rsidRPr="009930DB">
              <w:rPr>
                <w:lang w:val="bg-BG"/>
              </w:rPr>
              <w:t xml:space="preserve">▪ Планиране и реализиране на съвместни проекти за опазване на природата и </w:t>
            </w:r>
          </w:p>
          <w:p w:rsidR="009930DB" w:rsidRPr="009930DB" w:rsidRDefault="009930DB" w:rsidP="009930DB">
            <w:pPr>
              <w:tabs>
                <w:tab w:val="left" w:pos="205"/>
              </w:tabs>
              <w:ind w:left="-57" w:right="-57"/>
              <w:jc w:val="both"/>
              <w:rPr>
                <w:lang w:val="bg-BG"/>
              </w:rPr>
            </w:pPr>
            <w:r w:rsidRPr="009930DB">
              <w:rPr>
                <w:lang w:val="bg-BG"/>
              </w:rPr>
              <w:t xml:space="preserve">биологичното разнообразие и инвестиране в съвместни действия за смекчаване </w:t>
            </w:r>
          </w:p>
          <w:p w:rsidR="009930DB" w:rsidRPr="009930DB" w:rsidRDefault="009930DB" w:rsidP="009930DB">
            <w:pPr>
              <w:tabs>
                <w:tab w:val="left" w:pos="205"/>
              </w:tabs>
              <w:ind w:left="-57" w:right="-57"/>
              <w:jc w:val="both"/>
              <w:rPr>
                <w:lang w:val="bg-BG"/>
              </w:rPr>
            </w:pPr>
            <w:r w:rsidRPr="009930DB">
              <w:rPr>
                <w:lang w:val="bg-BG"/>
              </w:rPr>
              <w:t xml:space="preserve">на изменението на климата, със силен акцент върху устойчиви и екологични </w:t>
            </w:r>
          </w:p>
          <w:p w:rsidR="009930DB" w:rsidRDefault="009930DB" w:rsidP="009930DB">
            <w:pPr>
              <w:tabs>
                <w:tab w:val="left" w:pos="205"/>
              </w:tabs>
              <w:ind w:left="-57" w:right="-57"/>
              <w:jc w:val="both"/>
              <w:rPr>
                <w:lang w:val="bg-BG"/>
              </w:rPr>
            </w:pPr>
            <w:r w:rsidRPr="009930DB">
              <w:rPr>
                <w:lang w:val="bg-BG"/>
              </w:rPr>
              <w:t xml:space="preserve">мерки </w:t>
            </w:r>
          </w:p>
          <w:p w:rsidR="003341F5" w:rsidRPr="003341F5" w:rsidRDefault="003341F5" w:rsidP="003341F5">
            <w:pPr>
              <w:tabs>
                <w:tab w:val="left" w:pos="205"/>
              </w:tabs>
              <w:ind w:left="-57" w:right="-57"/>
              <w:jc w:val="both"/>
              <w:rPr>
                <w:lang w:val="bg-BG"/>
              </w:rPr>
            </w:pPr>
            <w:r w:rsidRPr="003341F5">
              <w:rPr>
                <w:lang w:val="bg-BG"/>
              </w:rPr>
              <w:t xml:space="preserve">▪ Подпомагане на съвместни трансгранични действия за подобряване на процента </w:t>
            </w:r>
          </w:p>
          <w:p w:rsidR="003341F5" w:rsidRPr="003341F5" w:rsidRDefault="003341F5" w:rsidP="003341F5">
            <w:pPr>
              <w:tabs>
                <w:tab w:val="left" w:pos="205"/>
              </w:tabs>
              <w:ind w:left="-57" w:right="-57"/>
              <w:jc w:val="both"/>
              <w:rPr>
                <w:lang w:val="bg-BG"/>
              </w:rPr>
            </w:pPr>
            <w:r w:rsidRPr="003341F5">
              <w:rPr>
                <w:lang w:val="bg-BG"/>
              </w:rPr>
              <w:t xml:space="preserve">на рециклиране и насърчаване на прехода към </w:t>
            </w:r>
            <w:proofErr w:type="spellStart"/>
            <w:r w:rsidRPr="003341F5">
              <w:rPr>
                <w:lang w:val="bg-BG"/>
              </w:rPr>
              <w:t>нисковъглеродна</w:t>
            </w:r>
            <w:proofErr w:type="spellEnd"/>
            <w:r w:rsidRPr="003341F5">
              <w:rPr>
                <w:lang w:val="bg-BG"/>
              </w:rPr>
              <w:t xml:space="preserve"> икономика, </w:t>
            </w:r>
          </w:p>
          <w:p w:rsidR="003341F5" w:rsidRPr="003341F5" w:rsidRDefault="003341F5" w:rsidP="003341F5">
            <w:pPr>
              <w:tabs>
                <w:tab w:val="left" w:pos="205"/>
              </w:tabs>
              <w:ind w:left="-57" w:right="-57"/>
              <w:jc w:val="both"/>
              <w:rPr>
                <w:lang w:val="bg-BG"/>
              </w:rPr>
            </w:pPr>
            <w:r w:rsidRPr="003341F5">
              <w:rPr>
                <w:lang w:val="bg-BG"/>
              </w:rPr>
              <w:lastRenderedPageBreak/>
              <w:t xml:space="preserve">включително кампании за повишаване на осведомеността за насърчаване на </w:t>
            </w:r>
          </w:p>
          <w:p w:rsidR="003341F5" w:rsidRPr="009930DB" w:rsidRDefault="003341F5" w:rsidP="003341F5">
            <w:pPr>
              <w:tabs>
                <w:tab w:val="left" w:pos="205"/>
              </w:tabs>
              <w:ind w:left="-57" w:right="-57"/>
              <w:jc w:val="both"/>
              <w:rPr>
                <w:lang w:val="bg-BG"/>
              </w:rPr>
            </w:pPr>
            <w:r>
              <w:rPr>
                <w:lang w:val="bg-BG"/>
              </w:rPr>
              <w:t>устойчиви практики и поведение.</w:t>
            </w:r>
          </w:p>
          <w:p w:rsidR="009930DB" w:rsidRPr="009930DB" w:rsidRDefault="009930DB" w:rsidP="009930DB">
            <w:pPr>
              <w:tabs>
                <w:tab w:val="left" w:pos="205"/>
              </w:tabs>
              <w:ind w:left="-57" w:right="-57"/>
              <w:jc w:val="both"/>
              <w:rPr>
                <w:lang w:val="bg-BG"/>
              </w:rPr>
            </w:pPr>
            <w:r w:rsidRPr="009930DB">
              <w:rPr>
                <w:lang w:val="bg-BG"/>
              </w:rPr>
              <w:t xml:space="preserve">▪ Съвместни мерки за предотвратяване замърсяването на въздуха чрез </w:t>
            </w:r>
          </w:p>
          <w:p w:rsidR="00177CA3" w:rsidRDefault="009930DB" w:rsidP="009930DB">
            <w:pPr>
              <w:tabs>
                <w:tab w:val="left" w:pos="205"/>
              </w:tabs>
              <w:ind w:left="-57" w:right="-57"/>
              <w:jc w:val="both"/>
              <w:rPr>
                <w:lang w:val="bg-BG"/>
              </w:rPr>
            </w:pPr>
            <w:r w:rsidRPr="009930DB">
              <w:rPr>
                <w:lang w:val="bg-BG"/>
              </w:rPr>
              <w:t>по-ефе</w:t>
            </w:r>
            <w:r w:rsidR="003341F5">
              <w:rPr>
                <w:lang w:val="bg-BG"/>
              </w:rPr>
              <w:t>ктивно използване на ресурсите.</w:t>
            </w:r>
          </w:p>
        </w:tc>
      </w:tr>
    </w:tbl>
    <w:p w:rsidR="00CE7657" w:rsidRPr="00CE7657" w:rsidRDefault="00CE7657" w:rsidP="00CE7657">
      <w:pPr>
        <w:rPr>
          <w:lang w:val="bg-BG"/>
        </w:rPr>
      </w:pPr>
    </w:p>
    <w:sectPr w:rsidR="00CE7657" w:rsidRPr="00CE7657" w:rsidSect="00905F6D">
      <w:pgSz w:w="15840" w:h="12240" w:orient="landscape"/>
      <w:pgMar w:top="1417" w:right="1417" w:bottom="1417" w:left="1417" w:header="708" w:footer="9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128" w:rsidRDefault="00DF6128" w:rsidP="00866D29">
      <w:r>
        <w:separator/>
      </w:r>
    </w:p>
  </w:endnote>
  <w:endnote w:type="continuationSeparator" w:id="0">
    <w:p w:rsidR="00DF6128" w:rsidRDefault="00DF6128" w:rsidP="0086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Unicode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128" w:rsidRDefault="00DF6128" w:rsidP="00866D29">
      <w:r>
        <w:separator/>
      </w:r>
    </w:p>
  </w:footnote>
  <w:footnote w:type="continuationSeparator" w:id="0">
    <w:p w:rsidR="00DF6128" w:rsidRDefault="00DF6128" w:rsidP="00866D29">
      <w:r>
        <w:continuationSeparator/>
      </w:r>
    </w:p>
  </w:footnote>
  <w:footnote w:id="1">
    <w:p w:rsidR="006603D7" w:rsidRPr="0089414A" w:rsidRDefault="006603D7" w:rsidP="006603D7">
      <w:pPr>
        <w:pStyle w:val="Footer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Стратегически приоритет</w:t>
      </w:r>
    </w:p>
  </w:footnote>
  <w:footnote w:id="2">
    <w:p w:rsidR="006603D7" w:rsidRPr="0089414A" w:rsidRDefault="006603D7" w:rsidP="006603D7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Специфична цел</w:t>
      </w:r>
    </w:p>
  </w:footnote>
  <w:footnote w:id="3">
    <w:p w:rsidR="006603D7" w:rsidRPr="0089414A" w:rsidRDefault="006603D7" w:rsidP="006603D7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Интегрирана териториална стратегия за развитие</w:t>
      </w:r>
      <w:r w:rsidR="001D6D0F">
        <w:rPr>
          <w:lang w:val="bg-BG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877"/>
    <w:multiLevelType w:val="hybridMultilevel"/>
    <w:tmpl w:val="BE02C6B6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13BCC"/>
    <w:multiLevelType w:val="hybridMultilevel"/>
    <w:tmpl w:val="94121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41A3A"/>
    <w:multiLevelType w:val="hybridMultilevel"/>
    <w:tmpl w:val="C48E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8"/>
    <w:rsid w:val="00005A2D"/>
    <w:rsid w:val="00035C66"/>
    <w:rsid w:val="0004647A"/>
    <w:rsid w:val="0006294D"/>
    <w:rsid w:val="00067FEF"/>
    <w:rsid w:val="00097493"/>
    <w:rsid w:val="001015EA"/>
    <w:rsid w:val="00104548"/>
    <w:rsid w:val="001216A2"/>
    <w:rsid w:val="00172F24"/>
    <w:rsid w:val="00177CA3"/>
    <w:rsid w:val="001972A3"/>
    <w:rsid w:val="001A0288"/>
    <w:rsid w:val="001A616C"/>
    <w:rsid w:val="001D6D0F"/>
    <w:rsid w:val="001F5366"/>
    <w:rsid w:val="002362BB"/>
    <w:rsid w:val="002362C8"/>
    <w:rsid w:val="002C616B"/>
    <w:rsid w:val="003341F5"/>
    <w:rsid w:val="00352DB2"/>
    <w:rsid w:val="003D4CA0"/>
    <w:rsid w:val="003E4622"/>
    <w:rsid w:val="003F343A"/>
    <w:rsid w:val="0040435C"/>
    <w:rsid w:val="0041046B"/>
    <w:rsid w:val="00413C07"/>
    <w:rsid w:val="00434B14"/>
    <w:rsid w:val="00451A76"/>
    <w:rsid w:val="004C0AEE"/>
    <w:rsid w:val="004C0B78"/>
    <w:rsid w:val="005A5EF3"/>
    <w:rsid w:val="00632512"/>
    <w:rsid w:val="00656FA8"/>
    <w:rsid w:val="00657C1C"/>
    <w:rsid w:val="006603D7"/>
    <w:rsid w:val="00692788"/>
    <w:rsid w:val="006B2B21"/>
    <w:rsid w:val="006C4D7A"/>
    <w:rsid w:val="00717250"/>
    <w:rsid w:val="00723FA7"/>
    <w:rsid w:val="00732C92"/>
    <w:rsid w:val="00752982"/>
    <w:rsid w:val="00754C4C"/>
    <w:rsid w:val="007D08E6"/>
    <w:rsid w:val="007D742D"/>
    <w:rsid w:val="007F7E0D"/>
    <w:rsid w:val="00816898"/>
    <w:rsid w:val="0083287E"/>
    <w:rsid w:val="00866D29"/>
    <w:rsid w:val="0089414A"/>
    <w:rsid w:val="008B42EA"/>
    <w:rsid w:val="008D5013"/>
    <w:rsid w:val="009032CB"/>
    <w:rsid w:val="00905F6D"/>
    <w:rsid w:val="00940977"/>
    <w:rsid w:val="009930DB"/>
    <w:rsid w:val="009D1E0E"/>
    <w:rsid w:val="00A37E3C"/>
    <w:rsid w:val="00A54B21"/>
    <w:rsid w:val="00AA7035"/>
    <w:rsid w:val="00AB1124"/>
    <w:rsid w:val="00AD4468"/>
    <w:rsid w:val="00AF1243"/>
    <w:rsid w:val="00B14B76"/>
    <w:rsid w:val="00B50CA8"/>
    <w:rsid w:val="00B629F0"/>
    <w:rsid w:val="00BA5F7E"/>
    <w:rsid w:val="00BE2234"/>
    <w:rsid w:val="00BE6B70"/>
    <w:rsid w:val="00C24759"/>
    <w:rsid w:val="00C70F2A"/>
    <w:rsid w:val="00C80BAF"/>
    <w:rsid w:val="00C86A0B"/>
    <w:rsid w:val="00CC2161"/>
    <w:rsid w:val="00CE7657"/>
    <w:rsid w:val="00CF282A"/>
    <w:rsid w:val="00D101A1"/>
    <w:rsid w:val="00D9548F"/>
    <w:rsid w:val="00DD3CDF"/>
    <w:rsid w:val="00DF6128"/>
    <w:rsid w:val="00EB5B7B"/>
    <w:rsid w:val="00EC2AB4"/>
    <w:rsid w:val="00EE566D"/>
    <w:rsid w:val="00F13A68"/>
    <w:rsid w:val="00F96EF1"/>
    <w:rsid w:val="00FA58D8"/>
    <w:rsid w:val="00FC67CB"/>
    <w:rsid w:val="00FE21E2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70239B-2164-47C1-9023-3B288974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66D29"/>
    <w:pPr>
      <w:keepNext/>
      <w:widowControl w:val="0"/>
      <w:snapToGri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66D29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rsid w:val="00866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66D29"/>
    <w:rPr>
      <w:rFonts w:ascii="TimesNewRomanUnicode" w:hAnsi="TimesNewRomanUnicod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66D2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D2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2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6D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D2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2A"/>
    <w:rPr>
      <w:rFonts w:ascii="Segoe UI" w:eastAsia="Times New Roman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C1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C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C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9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CFC41-C2BD-4ABF-AD3A-121026B2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VLADIMIROVA VELCHEVA</dc:creator>
  <cp:keywords/>
  <dc:description/>
  <cp:lastModifiedBy>Djeni Georgieva Uzunova</cp:lastModifiedBy>
  <cp:revision>32</cp:revision>
  <dcterms:created xsi:type="dcterms:W3CDTF">2024-05-08T13:56:00Z</dcterms:created>
  <dcterms:modified xsi:type="dcterms:W3CDTF">2025-07-07T06:14:00Z</dcterms:modified>
</cp:coreProperties>
</file>